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Pr>
          <w:rFonts w:ascii="inherit" w:eastAsia="Times New Roman" w:hAnsi="inherit" w:cs="Times New Roman"/>
          <w:b/>
          <w:bCs/>
          <w:color w:val="333333"/>
          <w:sz w:val="42"/>
          <w:szCs w:val="42"/>
          <w:bdr w:val="none" w:sz="0" w:space="0" w:color="auto" w:frame="1"/>
        </w:rPr>
        <w:t>Blake School District</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b/>
          <w:bCs/>
          <w:color w:val="333333"/>
          <w:sz w:val="30"/>
          <w:szCs w:val="30"/>
          <w:bdr w:val="none" w:sz="0" w:space="0" w:color="auto" w:frame="1"/>
        </w:rPr>
        <w:t>Board Policy 5145.7</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b/>
          <w:bCs/>
          <w:color w:val="333333"/>
          <w:sz w:val="30"/>
          <w:szCs w:val="30"/>
          <w:bdr w:val="none" w:sz="0" w:space="0" w:color="auto" w:frame="1"/>
        </w:rPr>
        <w:t>Sexual Harassment</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Default="002A63E9" w:rsidP="002A63E9">
      <w:pPr>
        <w:shd w:val="clear" w:color="auto" w:fill="FFFFFF"/>
        <w:spacing w:after="0" w:line="240" w:lineRule="auto"/>
        <w:textAlignment w:val="top"/>
        <w:rPr>
          <w:rFonts w:ascii="inherit" w:eastAsia="Times New Roman" w:hAnsi="inherit" w:cs="Times New Roman"/>
          <w:color w:val="333333"/>
          <w:sz w:val="24"/>
          <w:szCs w:val="24"/>
          <w:bdr w:val="none" w:sz="0" w:space="0" w:color="auto" w:frame="1"/>
        </w:rPr>
      </w:pPr>
      <w:r w:rsidRPr="002A63E9">
        <w:rPr>
          <w:rFonts w:ascii="inherit" w:eastAsia="Times New Roman" w:hAnsi="inherit" w:cs="Times New Roman"/>
          <w:color w:val="333333"/>
          <w:sz w:val="24"/>
          <w:szCs w:val="24"/>
          <w:bdr w:val="none" w:sz="0" w:space="0" w:color="auto" w:frame="1"/>
        </w:rPr>
        <w:t xml:space="preserve">This Board Policy applies to the </w:t>
      </w:r>
      <w:r>
        <w:rPr>
          <w:rFonts w:ascii="inherit" w:eastAsia="Times New Roman" w:hAnsi="inherit" w:cs="Times New Roman"/>
          <w:color w:val="333333"/>
          <w:sz w:val="24"/>
          <w:szCs w:val="24"/>
          <w:bdr w:val="none" w:sz="0" w:space="0" w:color="auto" w:frame="1"/>
        </w:rPr>
        <w:t>Blake Elementary School District.</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bookmarkStart w:id="0" w:name="_GoBack"/>
      <w:bookmarkEnd w:id="0"/>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The Governing Board is committed to maintaining a safe school environment that is free from harassment and discrimination.  Sexual harassment is a form of sex discrimination under Title IX of the Education Amendments of the Civil Rights Act of 1972 and is prohibited by both federal and state laws. The Board prohibits sexual harassment of students by other students, employees or other persons, at school or at school-sponsored or school-related activities. Sexual harassment is defined as unwelcome sexual advances, requests for sexual favors, or verbal, visual, or physical conduct of a sexual nature, made by someone from or in the educational setting. The Board also prohibits retaliatory behavior or action against any person who reports, files a complaint or testifies about, or otherwise supports a complainant in alleging sexual harassment.</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The district strongly encourages any student who feels that he/she is being or has been sexually harassed on school grounds or at a school-sponsored or school-related activity by another student or an adult to immediately contact his/her teacher, the principal, or any other available school employee.  Any employee who receives a report or observes an incident of sexual harassment shall notify the principal or a district compliance officer.</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Complaints regarding sexual harassment shall be investigated and resolved in accordance with law and district procedures specified in AR 1312.3 - Uniform Complaint Procedures.  Principals are responsible for notifying students and parents/guardians that complaints of sexual harassment can be filed under AR 1312.3 and where to obtain a copy of the procedures.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The Superintendent or designee shall take appropriate actions to reinforce the district's sexual harassment policy.</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Instruction/Information</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The Superintendent or designee shall ensure that all district students receive age-appropriate information on sexual harassment. Such instruction and information shall include:</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numPr>
          <w:ilvl w:val="0"/>
          <w:numId w:val="1"/>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What acts and behavior constitute sexual harassment, including the fact that sexual harassment could occur between people of the same sex and could involve sexual violence;</w:t>
      </w:r>
    </w:p>
    <w:p w:rsidR="002A63E9" w:rsidRPr="002A63E9" w:rsidRDefault="002A63E9" w:rsidP="002A63E9">
      <w:pPr>
        <w:shd w:val="clear" w:color="auto" w:fill="FFFFFF"/>
        <w:spacing w:after="0" w:line="240" w:lineRule="auto"/>
        <w:ind w:left="720"/>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numPr>
          <w:ilvl w:val="0"/>
          <w:numId w:val="2"/>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A clear message that students do not have to endure sexual harassment under any circumstance;</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numPr>
          <w:ilvl w:val="0"/>
          <w:numId w:val="3"/>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lastRenderedPageBreak/>
        <w:t>Encouragement to report observed incidents of sexual harassment even where the alleged victim of the harassment has not complained;</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numPr>
          <w:ilvl w:val="0"/>
          <w:numId w:val="4"/>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A clear message that student safety is the district's primary concern, and that any separate rule violation involving an alleged victim or any other person reporting a sexual harassment incident will be addressed separately and will not affect the manner in which the sexual harassment complaint will be received, investigated, or resolved;</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numPr>
          <w:ilvl w:val="0"/>
          <w:numId w:val="5"/>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Information about the district's procedure for investigating complaints and the person(s) to whom a report of sexual harassment should be made;</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numPr>
          <w:ilvl w:val="0"/>
          <w:numId w:val="6"/>
        </w:numPr>
        <w:shd w:val="clear" w:color="auto" w:fill="FFFFFF"/>
        <w:spacing w:beforeAutospacing="1" w:after="0" w:afterAutospacing="1"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Information about the rights of students and parents/guardians to file a civil or criminal complaint, as applicable.</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Disciplinary Actions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Any student who engages in sexual harassment or sexual violence at school or at a school-sponsored or school-related activity is in violation of this policy and shall be subject to disciplinary action and/or interventions in accordance with board policies.  For students in grades 4-12, disciplinary action may include suspension and/or expulsion, provided that, in imposing such discipline, the entire circumstances of the incident(s) shall be taken into account.</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Any staff member found to have engaged in sexual harassment or sexual violence toward any student shall be subject to discipline up to and including dismissal in accordance with applicable policies, laws, and/or collective bargaining agreements.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Record-Keeping</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The Superintendent or designee shall maintain a record of all reported cases of sexual harassment to enable the district to monitor, address, and prevent repetitive harassing behavior in district schools.  In accordance with district policy, upon completion of the investigation, the Director of Equity will destroy all interview notes and recordings.  The rest of the case file will be retained in accordance with the district policy for 3 years.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Data Collection and Reporting</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222222"/>
          <w:sz w:val="24"/>
          <w:szCs w:val="24"/>
          <w:bdr w:val="none" w:sz="0" w:space="0" w:color="auto" w:frame="1"/>
        </w:rPr>
        <w:t>Principals are responsible for documenting all Sexual Harassment complaints (including all informal/verbal and formal/written complaints), into the district's online referral system, BASIS, within 48 hours of each complaint.  At the end of each semester, the Department of Student, Family &amp; Community Support will include all data related to Sexual Harassment complaints in its bi-yearly “Safe and Supportive Schools” report.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lastRenderedPageBreak/>
        <w:t>Individuals experiencing harassment or discrimination also always have the right to file a civil complaint or a formal grievance with the Office for Civil Rights: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Office for Civil Rights (OCR)</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U.S. Department of Education</w:t>
      </w:r>
      <w:r w:rsidRPr="002A63E9">
        <w:rPr>
          <w:rFonts w:ascii="Verdana" w:eastAsia="Times New Roman" w:hAnsi="Verdana" w:cs="Times New Roman"/>
          <w:color w:val="333333"/>
          <w:sz w:val="24"/>
          <w:szCs w:val="24"/>
          <w:bdr w:val="none" w:sz="0" w:space="0" w:color="auto" w:frame="1"/>
        </w:rPr>
        <w:br/>
      </w:r>
      <w:r w:rsidRPr="002A63E9">
        <w:rPr>
          <w:rFonts w:ascii="inherit" w:eastAsia="Times New Roman" w:hAnsi="inherit" w:cs="Times New Roman"/>
          <w:color w:val="333333"/>
          <w:sz w:val="24"/>
          <w:szCs w:val="24"/>
          <w:bdr w:val="none" w:sz="0" w:space="0" w:color="auto" w:frame="1"/>
        </w:rPr>
        <w:t>50 Beale Street, Suite 7200</w:t>
      </w:r>
      <w:r w:rsidRPr="002A63E9">
        <w:rPr>
          <w:rFonts w:ascii="Verdana" w:eastAsia="Times New Roman" w:hAnsi="Verdana" w:cs="Times New Roman"/>
          <w:color w:val="333333"/>
          <w:sz w:val="24"/>
          <w:szCs w:val="24"/>
          <w:bdr w:val="none" w:sz="0" w:space="0" w:color="auto" w:frame="1"/>
        </w:rPr>
        <w:br/>
      </w:r>
      <w:r w:rsidRPr="002A63E9">
        <w:rPr>
          <w:rFonts w:ascii="inherit" w:eastAsia="Times New Roman" w:hAnsi="inherit" w:cs="Times New Roman"/>
          <w:color w:val="333333"/>
          <w:sz w:val="24"/>
          <w:szCs w:val="24"/>
          <w:bdr w:val="none" w:sz="0" w:space="0" w:color="auto" w:frame="1"/>
        </w:rPr>
        <w:t>San Francisco, CA 94105-1813</w:t>
      </w:r>
      <w:r w:rsidRPr="002A63E9">
        <w:rPr>
          <w:rFonts w:ascii="Verdana" w:eastAsia="Times New Roman" w:hAnsi="Verdana" w:cs="Times New Roman"/>
          <w:color w:val="333333"/>
          <w:sz w:val="24"/>
          <w:szCs w:val="24"/>
          <w:bdr w:val="none" w:sz="0" w:space="0" w:color="auto" w:frame="1"/>
        </w:rPr>
        <w:br/>
      </w:r>
      <w:r w:rsidRPr="002A63E9">
        <w:rPr>
          <w:rFonts w:ascii="inherit" w:eastAsia="Times New Roman" w:hAnsi="inherit" w:cs="Times New Roman"/>
          <w:color w:val="333333"/>
          <w:sz w:val="24"/>
          <w:szCs w:val="24"/>
          <w:bdr w:val="none" w:sz="0" w:space="0" w:color="auto" w:frame="1"/>
        </w:rPr>
        <w:t>Telephone: (415) 486-5555</w:t>
      </w:r>
      <w:r w:rsidRPr="002A63E9">
        <w:rPr>
          <w:rFonts w:ascii="Verdana" w:eastAsia="Times New Roman" w:hAnsi="Verdana" w:cs="Times New Roman"/>
          <w:color w:val="333333"/>
          <w:sz w:val="24"/>
          <w:szCs w:val="24"/>
          <w:bdr w:val="none" w:sz="0" w:space="0" w:color="auto" w:frame="1"/>
        </w:rPr>
        <w:br/>
      </w:r>
      <w:r w:rsidRPr="002A63E9">
        <w:rPr>
          <w:rFonts w:ascii="inherit" w:eastAsia="Times New Roman" w:hAnsi="inherit" w:cs="Times New Roman"/>
          <w:color w:val="333333"/>
          <w:sz w:val="24"/>
          <w:szCs w:val="24"/>
          <w:bdr w:val="none" w:sz="0" w:space="0" w:color="auto" w:frame="1"/>
        </w:rPr>
        <w:t>Facsimile: (415) 486-5570</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Email: OCR@ed.gov</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Web: http://www.ed.gov/ocr</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Legal Reference:</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EDUCATION CODE</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200-262.4 Prohibition of discrimination on the basis of sex</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48900 Grounds for suspension or expulsion</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48900.2 Additional grounds for suspension or expulsion; sexual harassment</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48904 Liability of parent/guardian for willful student misconduct</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48980 Notice at beginning of term</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CIVIL CODE</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51.9 Liability for sexual harassment; business, service and professional relationships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1714.1 Liability of parents/guardians for willful misconduct of minor</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GOVERNMENT CODE</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12950.1 Sexual harassment training</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CODE OF REGULATIONS, TITLE 5</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4600-4687 Uniform complaint procedures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4900-4965 Nondiscrimination in elementary and secondary education programs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UNITED STATES CODE, TITLE 20</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1221 Application of laws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1232g Family Educational Rights and Privacy Act</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1681-1688 Title IX, discrimination</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UNITED STATES CODE, TITLE 42</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1983 Civil action for deprivation of rights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2000d-2000d-7 Title VI, Civil Rights Act of 1964</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2000e-2000e-17 Title VII, Civil Rights Act of 1964 as amended</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CODE OF FEDERAL REGULATIONS, TITLE 34</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99.1-99.67 Family Educational Rights and Privacy</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106.1-106.71 Nondiscrimination on the basis of sex in education programs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COURT DECISIONS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Donovan v. Poway Unified School District, (2008) 167 Cal.App.4th 567</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Flores v. Morgan Hill Unified School District, (2003, 9th Cir.) 324 F.3d 1130</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Reese v. Jefferson School District, (2001, 9th Cir.) 208 F.3d 736</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Davis v. Monroe County Board of Education, (1999) 526 U.S. 629</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proofErr w:type="spellStart"/>
      <w:r w:rsidRPr="002A63E9">
        <w:rPr>
          <w:rFonts w:ascii="inherit" w:eastAsia="Times New Roman" w:hAnsi="inherit" w:cs="Times New Roman"/>
          <w:color w:val="333333"/>
          <w:sz w:val="24"/>
          <w:szCs w:val="24"/>
          <w:bdr w:val="none" w:sz="0" w:space="0" w:color="auto" w:frame="1"/>
        </w:rPr>
        <w:t>Gebser</w:t>
      </w:r>
      <w:proofErr w:type="spellEnd"/>
      <w:r w:rsidRPr="002A63E9">
        <w:rPr>
          <w:rFonts w:ascii="inherit" w:eastAsia="Times New Roman" w:hAnsi="inherit" w:cs="Times New Roman"/>
          <w:color w:val="333333"/>
          <w:sz w:val="24"/>
          <w:szCs w:val="24"/>
          <w:bdr w:val="none" w:sz="0" w:space="0" w:color="auto" w:frame="1"/>
        </w:rPr>
        <w:t xml:space="preserve"> v. Lago Vista Independent School District, (1998) 524 U.S. 274</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Oona by Kate S. v. McCaffrey, (1998, 9th Cir.) 143 F.3d 473</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Doe v. Petaluma City School District, (1995, 9th Cir.) 54 F.3d 1447</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lastRenderedPageBreak/>
        <w:t>Management Resources: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CSBA PUBLICATIONS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Providing a Safe, Nondiscriminatory School Environment for Transgender and Gender-Nonconforming Students, Policy Brief, February 2014</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Safe Schools:  Strategies for Governing Boards to Ensure Student Success, 2011</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U.S. DEPARTMENT OF EDUCATION, OFFICE FOR CIVIL RIGHTS PUBLICATIONS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Questions and Answers on Title IX and Sexual Violence, April 2014</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Dear Colleague Letter:  Sexual Violence, April 4, 2011</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Sexual Harassment:  It's Not Academic, September 2008</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Revised Sexual Harassment Guidance: Harassment of Students by School Employees, Other Students, or Third Parties, January 2001</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WEB SITES</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CSBA:  http://www.csba.org</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California Department of Education: http://www.cde.ca.gov</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color w:val="333333"/>
          <w:sz w:val="24"/>
          <w:szCs w:val="24"/>
          <w:bdr w:val="none" w:sz="0" w:space="0" w:color="auto" w:frame="1"/>
        </w:rPr>
        <w:t>U.S. Department of Education, Office for Civil Rights:  http://www.ed.gov/about/offices/list/ocr</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0" w:line="240" w:lineRule="auto"/>
        <w:textAlignment w:val="top"/>
        <w:rPr>
          <w:rFonts w:ascii="Verdana" w:eastAsia="Times New Roman" w:hAnsi="Verdana" w:cs="Times New Roman"/>
          <w:color w:val="333333"/>
          <w:sz w:val="17"/>
          <w:szCs w:val="17"/>
        </w:rPr>
      </w:pPr>
      <w:r w:rsidRPr="002A63E9">
        <w:rPr>
          <w:rFonts w:ascii="Verdana" w:eastAsia="Times New Roman" w:hAnsi="Verdana" w:cs="Times New Roman"/>
          <w:color w:val="333333"/>
          <w:sz w:val="17"/>
          <w:szCs w:val="17"/>
        </w:rPr>
        <w:t> </w:t>
      </w:r>
    </w:p>
    <w:p w:rsidR="002A63E9" w:rsidRPr="002A63E9" w:rsidRDefault="002A63E9" w:rsidP="002A63E9">
      <w:pPr>
        <w:shd w:val="clear" w:color="auto" w:fill="FFFFFF"/>
        <w:spacing w:after="120" w:line="240" w:lineRule="auto"/>
        <w:textAlignment w:val="top"/>
        <w:rPr>
          <w:rFonts w:ascii="Verdana" w:eastAsia="Times New Roman" w:hAnsi="Verdana" w:cs="Times New Roman"/>
          <w:color w:val="333333"/>
          <w:sz w:val="17"/>
          <w:szCs w:val="17"/>
        </w:rPr>
      </w:pPr>
      <w:r w:rsidRPr="002A63E9">
        <w:rPr>
          <w:rFonts w:ascii="inherit" w:eastAsia="Times New Roman" w:hAnsi="inherit" w:cs="Times New Roman"/>
          <w:i/>
          <w:iCs/>
          <w:color w:val="333333"/>
          <w:sz w:val="24"/>
          <w:szCs w:val="24"/>
          <w:bdr w:val="none" w:sz="0" w:space="0" w:color="auto" w:frame="1"/>
        </w:rPr>
        <w:t>Please note that compare references, or “</w:t>
      </w:r>
      <w:proofErr w:type="spellStart"/>
      <w:r w:rsidRPr="002A63E9">
        <w:rPr>
          <w:rFonts w:ascii="inherit" w:eastAsia="Times New Roman" w:hAnsi="inherit" w:cs="Times New Roman"/>
          <w:i/>
          <w:iCs/>
          <w:color w:val="333333"/>
          <w:sz w:val="24"/>
          <w:szCs w:val="24"/>
          <w:bdr w:val="none" w:sz="0" w:space="0" w:color="auto" w:frame="1"/>
        </w:rPr>
        <w:t>cf</w:t>
      </w:r>
      <w:proofErr w:type="spellEnd"/>
      <w:r w:rsidRPr="002A63E9">
        <w:rPr>
          <w:rFonts w:ascii="inherit" w:eastAsia="Times New Roman" w:hAnsi="inherit" w:cs="Times New Roman"/>
          <w:i/>
          <w:iCs/>
          <w:color w:val="333333"/>
          <w:sz w:val="24"/>
          <w:szCs w:val="24"/>
          <w:bdr w:val="none" w:sz="0" w:space="0" w:color="auto" w:frame="1"/>
        </w:rPr>
        <w:t>”, refer to CSBA model policies and do not necessarily indicate that the San Francisco Unified School District has adopted the referenced policy.</w:t>
      </w:r>
    </w:p>
    <w:p w:rsidR="002A63E9" w:rsidRPr="002A63E9" w:rsidRDefault="002A63E9" w:rsidP="002A63E9">
      <w:pPr>
        <w:spacing w:after="0" w:line="240" w:lineRule="auto"/>
        <w:rPr>
          <w:rFonts w:ascii="Times New Roman" w:eastAsia="Times New Roman" w:hAnsi="Times New Roman" w:cs="Times New Roman"/>
          <w:sz w:val="24"/>
          <w:szCs w:val="24"/>
        </w:rPr>
      </w:pPr>
      <w:r w:rsidRPr="002A63E9">
        <w:rPr>
          <w:rFonts w:ascii="Verdana" w:eastAsia="Times New Roman" w:hAnsi="Verdana" w:cs="Times New Roman"/>
          <w:color w:val="333333"/>
          <w:sz w:val="17"/>
          <w:szCs w:val="17"/>
        </w:rPr>
        <w:br w:type="textWrapping" w:clear="all"/>
      </w:r>
    </w:p>
    <w:p w:rsidR="002A63E9" w:rsidRPr="002A63E9" w:rsidRDefault="002A63E9" w:rsidP="002A63E9">
      <w:pPr>
        <w:shd w:val="clear" w:color="auto" w:fill="FFFFFF"/>
        <w:spacing w:after="120" w:line="240" w:lineRule="auto"/>
        <w:textAlignment w:val="top"/>
        <w:rPr>
          <w:rFonts w:ascii="Verdana" w:eastAsia="Times New Roman" w:hAnsi="Verdana" w:cs="Times New Roman"/>
          <w:color w:val="333333"/>
          <w:sz w:val="26"/>
          <w:szCs w:val="26"/>
        </w:rPr>
      </w:pPr>
      <w:r w:rsidRPr="002A63E9">
        <w:rPr>
          <w:rFonts w:ascii="Verdana" w:eastAsia="Times New Roman" w:hAnsi="Verdana" w:cs="Times New Roman"/>
          <w:color w:val="333333"/>
          <w:sz w:val="26"/>
          <w:szCs w:val="26"/>
        </w:rPr>
        <w:t>Cross References</w:t>
      </w:r>
    </w:p>
    <w:p w:rsidR="002A63E9" w:rsidRPr="002A63E9" w:rsidRDefault="002A63E9" w:rsidP="002A63E9">
      <w:pPr>
        <w:shd w:val="clear" w:color="auto" w:fill="FFFFFF"/>
        <w:spacing w:after="75" w:line="240" w:lineRule="auto"/>
        <w:textAlignment w:val="top"/>
        <w:rPr>
          <w:rFonts w:ascii="Verdana" w:eastAsia="Times New Roman" w:hAnsi="Verdana" w:cs="Times New Roman"/>
          <w:color w:val="333333"/>
          <w:sz w:val="26"/>
          <w:szCs w:val="26"/>
        </w:rPr>
      </w:pPr>
      <w:r w:rsidRPr="002A63E9">
        <w:rPr>
          <w:rFonts w:ascii="Verdana" w:eastAsia="Times New Roman" w:hAnsi="Verdana" w:cs="Times New Roman"/>
          <w:color w:val="333333"/>
          <w:sz w:val="26"/>
          <w:szCs w:val="26"/>
        </w:rPr>
        <w:t>Revised: September 29, 2015</w:t>
      </w:r>
    </w:p>
    <w:p w:rsidR="002A63E9" w:rsidRPr="002A63E9" w:rsidRDefault="002A63E9" w:rsidP="002A63E9">
      <w:pPr>
        <w:shd w:val="clear" w:color="auto" w:fill="FFFFFF"/>
        <w:spacing w:after="75" w:line="240" w:lineRule="auto"/>
        <w:textAlignment w:val="top"/>
        <w:rPr>
          <w:rFonts w:ascii="Verdana" w:eastAsia="Times New Roman" w:hAnsi="Verdana" w:cs="Times New Roman"/>
          <w:color w:val="333333"/>
          <w:sz w:val="26"/>
          <w:szCs w:val="26"/>
        </w:rPr>
      </w:pPr>
      <w:r w:rsidRPr="002A63E9">
        <w:rPr>
          <w:rFonts w:ascii="Verdana" w:eastAsia="Times New Roman" w:hAnsi="Verdana" w:cs="Times New Roman"/>
          <w:color w:val="333333"/>
          <w:sz w:val="26"/>
          <w:szCs w:val="26"/>
        </w:rPr>
        <w:t>Revised: June 26, 2012 (Resolution #126-12Sp2)</w:t>
      </w:r>
    </w:p>
    <w:p w:rsidR="002A63E9" w:rsidRPr="002A63E9" w:rsidRDefault="002A63E9" w:rsidP="002A63E9">
      <w:pPr>
        <w:shd w:val="clear" w:color="auto" w:fill="FFFFFF"/>
        <w:spacing w:after="75" w:line="240" w:lineRule="auto"/>
        <w:textAlignment w:val="top"/>
        <w:rPr>
          <w:rFonts w:ascii="Verdana" w:eastAsia="Times New Roman" w:hAnsi="Verdana" w:cs="Times New Roman"/>
          <w:color w:val="333333"/>
          <w:sz w:val="26"/>
          <w:szCs w:val="26"/>
        </w:rPr>
      </w:pPr>
      <w:r w:rsidRPr="002A63E9">
        <w:rPr>
          <w:rFonts w:ascii="Verdana" w:eastAsia="Times New Roman" w:hAnsi="Verdana" w:cs="Times New Roman"/>
          <w:color w:val="333333"/>
          <w:sz w:val="26"/>
          <w:szCs w:val="26"/>
        </w:rPr>
        <w:t>Revised: March 14, 2006 (Resolution # 61-10Sp2)</w:t>
      </w:r>
    </w:p>
    <w:p w:rsidR="002A63E9" w:rsidRPr="002A63E9" w:rsidRDefault="002A63E9" w:rsidP="002A63E9">
      <w:pPr>
        <w:shd w:val="clear" w:color="auto" w:fill="FFFFFF"/>
        <w:spacing w:after="120" w:line="240" w:lineRule="auto"/>
        <w:textAlignment w:val="top"/>
        <w:rPr>
          <w:rFonts w:ascii="Verdana" w:eastAsia="Times New Roman" w:hAnsi="Verdana" w:cs="Times New Roman"/>
          <w:color w:val="333333"/>
          <w:sz w:val="26"/>
          <w:szCs w:val="26"/>
        </w:rPr>
      </w:pPr>
      <w:r w:rsidRPr="002A63E9">
        <w:rPr>
          <w:rFonts w:ascii="Verdana" w:eastAsia="Times New Roman" w:hAnsi="Verdana" w:cs="Times New Roman"/>
          <w:color w:val="333333"/>
          <w:sz w:val="26"/>
          <w:szCs w:val="26"/>
        </w:rPr>
        <w:t>First Adopted: March 2, 1976 (Resolution #62-3Sp1)</w:t>
      </w:r>
    </w:p>
    <w:p w:rsidR="00AB01EC" w:rsidRDefault="00AB01EC"/>
    <w:sectPr w:rsidR="00AB0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01AE"/>
    <w:multiLevelType w:val="multilevel"/>
    <w:tmpl w:val="37644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93A40"/>
    <w:multiLevelType w:val="multilevel"/>
    <w:tmpl w:val="B3CA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14B2E"/>
    <w:multiLevelType w:val="multilevel"/>
    <w:tmpl w:val="CF7C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9C6447"/>
    <w:multiLevelType w:val="multilevel"/>
    <w:tmpl w:val="8236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FE0302"/>
    <w:multiLevelType w:val="multilevel"/>
    <w:tmpl w:val="372E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B0B44"/>
    <w:multiLevelType w:val="multilevel"/>
    <w:tmpl w:val="B99E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startOverride w:val="2"/>
    </w:lvlOverride>
  </w:num>
  <w:num w:numId="3">
    <w:abstractNumId w:val="5"/>
    <w:lvlOverride w:ilvl="0">
      <w:startOverride w:val="3"/>
    </w:lvlOverride>
  </w:num>
  <w:num w:numId="4">
    <w:abstractNumId w:val="1"/>
    <w:lvlOverride w:ilvl="0">
      <w:startOverride w:val="4"/>
    </w:lvlOverride>
  </w:num>
  <w:num w:numId="5">
    <w:abstractNumId w:val="0"/>
    <w:lvlOverride w:ilvl="0">
      <w:startOverride w:val="5"/>
    </w:lvlOverride>
  </w:num>
  <w:num w:numId="6">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E9"/>
    <w:rsid w:val="002A63E9"/>
    <w:rsid w:val="00AB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D3A0"/>
  <w15:chartTrackingRefBased/>
  <w15:docId w15:val="{2A1E296D-0AD7-4A52-B1AB-683FD8FD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2799">
      <w:bodyDiv w:val="1"/>
      <w:marLeft w:val="0"/>
      <w:marRight w:val="0"/>
      <w:marTop w:val="0"/>
      <w:marBottom w:val="0"/>
      <w:divBdr>
        <w:top w:val="none" w:sz="0" w:space="0" w:color="auto"/>
        <w:left w:val="none" w:sz="0" w:space="0" w:color="auto"/>
        <w:bottom w:val="none" w:sz="0" w:space="0" w:color="auto"/>
        <w:right w:val="none" w:sz="0" w:space="0" w:color="auto"/>
      </w:divBdr>
      <w:divsChild>
        <w:div w:id="1335111591">
          <w:marLeft w:val="0"/>
          <w:marRight w:val="0"/>
          <w:marTop w:val="120"/>
          <w:marBottom w:val="120"/>
          <w:divBdr>
            <w:top w:val="single" w:sz="2" w:space="0" w:color="BBBBBB"/>
            <w:left w:val="single" w:sz="2" w:space="0" w:color="BBBBBB"/>
            <w:bottom w:val="single" w:sz="2" w:space="0" w:color="BBBBBB"/>
            <w:right w:val="single" w:sz="2" w:space="0" w:color="BBBBBB"/>
          </w:divBdr>
        </w:div>
        <w:div w:id="568922401">
          <w:marLeft w:val="0"/>
          <w:marRight w:val="0"/>
          <w:marTop w:val="120"/>
          <w:marBottom w:val="120"/>
          <w:divBdr>
            <w:top w:val="single" w:sz="2" w:space="0" w:color="BBBBBB"/>
            <w:left w:val="single" w:sz="2" w:space="0" w:color="BBBBBB"/>
            <w:bottom w:val="single" w:sz="2" w:space="0" w:color="BBBBBB"/>
            <w:right w:val="single" w:sz="2" w:space="0" w:color="BBBBBB"/>
          </w:divBdr>
        </w:div>
        <w:div w:id="69929058">
          <w:marLeft w:val="0"/>
          <w:marRight w:val="0"/>
          <w:marTop w:val="120"/>
          <w:marBottom w:val="120"/>
          <w:divBdr>
            <w:top w:val="single" w:sz="2" w:space="0" w:color="BBBBBB"/>
            <w:left w:val="single" w:sz="2" w:space="0" w:color="BBBBBB"/>
            <w:bottom w:val="single" w:sz="2" w:space="0" w:color="BBBBBB"/>
            <w:right w:val="single" w:sz="2" w:space="0" w:color="BBBBBB"/>
          </w:divBdr>
          <w:divsChild>
            <w:div w:id="736175234">
              <w:marLeft w:val="0"/>
              <w:marRight w:val="0"/>
              <w:marTop w:val="0"/>
              <w:marBottom w:val="75"/>
              <w:divBdr>
                <w:top w:val="none" w:sz="0" w:space="0" w:color="auto"/>
                <w:left w:val="none" w:sz="0" w:space="0" w:color="auto"/>
                <w:bottom w:val="none" w:sz="0" w:space="0" w:color="auto"/>
                <w:right w:val="none" w:sz="0" w:space="0" w:color="auto"/>
              </w:divBdr>
            </w:div>
            <w:div w:id="589585649">
              <w:marLeft w:val="0"/>
              <w:marRight w:val="0"/>
              <w:marTop w:val="0"/>
              <w:marBottom w:val="75"/>
              <w:divBdr>
                <w:top w:val="none" w:sz="0" w:space="0" w:color="auto"/>
                <w:left w:val="none" w:sz="0" w:space="0" w:color="auto"/>
                <w:bottom w:val="none" w:sz="0" w:space="0" w:color="auto"/>
                <w:right w:val="none" w:sz="0" w:space="0" w:color="auto"/>
              </w:divBdr>
            </w:div>
            <w:div w:id="488636554">
              <w:marLeft w:val="0"/>
              <w:marRight w:val="0"/>
              <w:marTop w:val="0"/>
              <w:marBottom w:val="75"/>
              <w:divBdr>
                <w:top w:val="none" w:sz="0" w:space="0" w:color="auto"/>
                <w:left w:val="none" w:sz="0" w:space="0" w:color="auto"/>
                <w:bottom w:val="none" w:sz="0" w:space="0" w:color="auto"/>
                <w:right w:val="none" w:sz="0" w:space="0" w:color="auto"/>
              </w:divBdr>
            </w:div>
            <w:div w:id="1008483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Blake SD</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Secretary</dc:creator>
  <cp:keywords/>
  <dc:description/>
  <cp:lastModifiedBy>Blake Secretary</cp:lastModifiedBy>
  <cp:revision>1</cp:revision>
  <dcterms:created xsi:type="dcterms:W3CDTF">2020-08-10T15:47:00Z</dcterms:created>
  <dcterms:modified xsi:type="dcterms:W3CDTF">2020-08-10T15:49:00Z</dcterms:modified>
</cp:coreProperties>
</file>